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645" w:rsidRDefault="00954645" w:rsidP="00954645">
      <w:pPr>
        <w:pStyle w:val="Heading1"/>
      </w:pPr>
      <w:bookmarkStart w:id="0" w:name="_Toc350784153"/>
      <w:bookmarkStart w:id="1" w:name="_GoBack"/>
      <w:bookmarkEnd w:id="1"/>
      <w:r>
        <w:t>Consultant Assessment Form</w:t>
      </w:r>
      <w:bookmarkEnd w:id="0"/>
    </w:p>
    <w:p w:rsidR="00954645" w:rsidRPr="00954645" w:rsidRDefault="00954645" w:rsidP="0095464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5"/>
        <w:gridCol w:w="2309"/>
        <w:gridCol w:w="2309"/>
        <w:gridCol w:w="2309"/>
      </w:tblGrid>
      <w:tr w:rsidR="00954645" w:rsidTr="00331B52">
        <w:tc>
          <w:tcPr>
            <w:tcW w:w="2315" w:type="dxa"/>
          </w:tcPr>
          <w:p w:rsidR="00954645" w:rsidRDefault="00954645" w:rsidP="00954645">
            <w:pPr>
              <w:jc w:val="left"/>
            </w:pPr>
            <w:r w:rsidRPr="00804C8D">
              <w:t xml:space="preserve">Name of </w:t>
            </w:r>
            <w:r>
              <w:t xml:space="preserve">the </w:t>
            </w:r>
            <w:r w:rsidRPr="00804C8D">
              <w:t>Consultant</w:t>
            </w:r>
          </w:p>
        </w:tc>
        <w:tc>
          <w:tcPr>
            <w:tcW w:w="2309" w:type="dxa"/>
          </w:tcPr>
          <w:p w:rsidR="00954645" w:rsidRDefault="00954645" w:rsidP="00B07664"/>
        </w:tc>
        <w:tc>
          <w:tcPr>
            <w:tcW w:w="2309" w:type="dxa"/>
          </w:tcPr>
          <w:p w:rsidR="00954645" w:rsidRDefault="00954645" w:rsidP="00B07664"/>
        </w:tc>
        <w:tc>
          <w:tcPr>
            <w:tcW w:w="2309" w:type="dxa"/>
          </w:tcPr>
          <w:p w:rsidR="00954645" w:rsidRDefault="00954645" w:rsidP="00B07664"/>
        </w:tc>
      </w:tr>
      <w:tr w:rsidR="00954645" w:rsidTr="00331B52">
        <w:tc>
          <w:tcPr>
            <w:tcW w:w="2315" w:type="dxa"/>
          </w:tcPr>
          <w:p w:rsidR="00954645" w:rsidRDefault="00954645" w:rsidP="00B07664">
            <w:r>
              <w:t>Short description of the consultancy</w:t>
            </w:r>
          </w:p>
        </w:tc>
        <w:tc>
          <w:tcPr>
            <w:tcW w:w="2309" w:type="dxa"/>
          </w:tcPr>
          <w:p w:rsidR="00954645" w:rsidRDefault="00954645" w:rsidP="00B07664"/>
        </w:tc>
        <w:tc>
          <w:tcPr>
            <w:tcW w:w="2309" w:type="dxa"/>
          </w:tcPr>
          <w:p w:rsidR="00954645" w:rsidRDefault="00954645" w:rsidP="00B07664"/>
        </w:tc>
        <w:tc>
          <w:tcPr>
            <w:tcW w:w="2309" w:type="dxa"/>
          </w:tcPr>
          <w:p w:rsidR="00954645" w:rsidRDefault="00954645" w:rsidP="00B07664"/>
        </w:tc>
      </w:tr>
      <w:tr w:rsidR="00954645" w:rsidTr="00331B52">
        <w:tc>
          <w:tcPr>
            <w:tcW w:w="2315" w:type="dxa"/>
          </w:tcPr>
          <w:p w:rsidR="00954645" w:rsidRDefault="00954645" w:rsidP="00B07664">
            <w:r>
              <w:t>Period of hiring</w:t>
            </w:r>
          </w:p>
        </w:tc>
        <w:tc>
          <w:tcPr>
            <w:tcW w:w="2309" w:type="dxa"/>
          </w:tcPr>
          <w:p w:rsidR="00954645" w:rsidRDefault="00954645" w:rsidP="00B07664"/>
        </w:tc>
        <w:tc>
          <w:tcPr>
            <w:tcW w:w="2309" w:type="dxa"/>
          </w:tcPr>
          <w:p w:rsidR="00954645" w:rsidRDefault="00954645" w:rsidP="00B07664"/>
        </w:tc>
        <w:tc>
          <w:tcPr>
            <w:tcW w:w="2309" w:type="dxa"/>
          </w:tcPr>
          <w:p w:rsidR="00954645" w:rsidRDefault="00954645" w:rsidP="00B07664"/>
        </w:tc>
      </w:tr>
    </w:tbl>
    <w:p w:rsidR="00954645" w:rsidRPr="00804C8D" w:rsidRDefault="00954645" w:rsidP="0095464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4"/>
        <w:gridCol w:w="3198"/>
        <w:gridCol w:w="1122"/>
        <w:gridCol w:w="1122"/>
        <w:gridCol w:w="1122"/>
        <w:gridCol w:w="1122"/>
        <w:gridCol w:w="1122"/>
      </w:tblGrid>
      <w:tr w:rsidR="00954645" w:rsidRPr="009F2EB0" w:rsidTr="00331B52">
        <w:tc>
          <w:tcPr>
            <w:tcW w:w="235" w:type="pct"/>
            <w:vMerge w:val="restart"/>
          </w:tcPr>
          <w:p w:rsidR="00954645" w:rsidRPr="009F2EB0" w:rsidRDefault="00954645" w:rsidP="00B07664">
            <w:pPr>
              <w:pStyle w:val="ListParagraph"/>
            </w:pPr>
          </w:p>
        </w:tc>
        <w:tc>
          <w:tcPr>
            <w:tcW w:w="1730" w:type="pct"/>
            <w:vMerge w:val="restart"/>
          </w:tcPr>
          <w:p w:rsidR="00954645" w:rsidRPr="009F2EB0" w:rsidRDefault="00954645" w:rsidP="00B07664">
            <w:pPr>
              <w:pStyle w:val="ListParagraph"/>
            </w:pPr>
          </w:p>
          <w:p w:rsidR="00954645" w:rsidRPr="009F2EB0" w:rsidRDefault="00954645" w:rsidP="00B07664">
            <w:pPr>
              <w:pStyle w:val="ListParagraph"/>
            </w:pPr>
            <w:r w:rsidRPr="009F2EB0">
              <w:t>CRITERIA</w:t>
            </w:r>
          </w:p>
        </w:tc>
        <w:tc>
          <w:tcPr>
            <w:tcW w:w="3036" w:type="pct"/>
            <w:gridSpan w:val="5"/>
          </w:tcPr>
          <w:p w:rsidR="00954645" w:rsidRPr="009F2EB0" w:rsidRDefault="00954645" w:rsidP="00954645">
            <w:pPr>
              <w:jc w:val="center"/>
            </w:pPr>
            <w:r w:rsidRPr="009F2EB0">
              <w:t>RATING (tick one box)</w:t>
            </w:r>
          </w:p>
        </w:tc>
      </w:tr>
      <w:tr w:rsidR="00954645" w:rsidRPr="009F2EB0" w:rsidTr="00331B52">
        <w:trPr>
          <w:trHeight w:val="522"/>
        </w:trPr>
        <w:tc>
          <w:tcPr>
            <w:tcW w:w="235" w:type="pct"/>
            <w:vMerge/>
          </w:tcPr>
          <w:p w:rsidR="00954645" w:rsidRPr="009F2EB0" w:rsidRDefault="00954645" w:rsidP="00B07664"/>
        </w:tc>
        <w:tc>
          <w:tcPr>
            <w:tcW w:w="1730" w:type="pct"/>
            <w:vMerge/>
          </w:tcPr>
          <w:p w:rsidR="00954645" w:rsidRPr="009F2EB0" w:rsidRDefault="00954645" w:rsidP="00B07664"/>
        </w:tc>
        <w:tc>
          <w:tcPr>
            <w:tcW w:w="607" w:type="pct"/>
            <w:tcMar>
              <w:left w:w="28" w:type="dxa"/>
              <w:right w:w="28" w:type="dxa"/>
            </w:tcMar>
          </w:tcPr>
          <w:p w:rsidR="00954645" w:rsidRPr="00954645" w:rsidRDefault="00954645" w:rsidP="00954645">
            <w:pPr>
              <w:jc w:val="center"/>
              <w:rPr>
                <w:b/>
                <w:sz w:val="16"/>
                <w:szCs w:val="16"/>
              </w:rPr>
            </w:pPr>
            <w:r w:rsidRPr="00954645">
              <w:rPr>
                <w:b/>
                <w:sz w:val="16"/>
                <w:szCs w:val="16"/>
              </w:rPr>
              <w:t>Excellent</w:t>
            </w:r>
          </w:p>
        </w:tc>
        <w:tc>
          <w:tcPr>
            <w:tcW w:w="607" w:type="pct"/>
            <w:tcMar>
              <w:left w:w="28" w:type="dxa"/>
              <w:right w:w="28" w:type="dxa"/>
            </w:tcMar>
          </w:tcPr>
          <w:p w:rsidR="00954645" w:rsidRPr="00954645" w:rsidRDefault="00954645" w:rsidP="00954645">
            <w:pPr>
              <w:jc w:val="center"/>
              <w:rPr>
                <w:b/>
                <w:sz w:val="16"/>
                <w:szCs w:val="16"/>
              </w:rPr>
            </w:pPr>
            <w:r w:rsidRPr="00954645">
              <w:rPr>
                <w:b/>
                <w:sz w:val="16"/>
                <w:szCs w:val="16"/>
              </w:rPr>
              <w:t>Fully satisfactory</w:t>
            </w:r>
          </w:p>
        </w:tc>
        <w:tc>
          <w:tcPr>
            <w:tcW w:w="607" w:type="pct"/>
            <w:tcMar>
              <w:left w:w="28" w:type="dxa"/>
              <w:right w:w="28" w:type="dxa"/>
            </w:tcMar>
          </w:tcPr>
          <w:p w:rsidR="00954645" w:rsidRPr="00954645" w:rsidRDefault="00954645" w:rsidP="00954645">
            <w:pPr>
              <w:jc w:val="center"/>
              <w:rPr>
                <w:b/>
                <w:sz w:val="16"/>
                <w:szCs w:val="16"/>
              </w:rPr>
            </w:pPr>
            <w:r w:rsidRPr="00954645">
              <w:rPr>
                <w:b/>
                <w:sz w:val="16"/>
                <w:szCs w:val="16"/>
              </w:rPr>
              <w:t>Partly satisfactory</w:t>
            </w:r>
          </w:p>
        </w:tc>
        <w:tc>
          <w:tcPr>
            <w:tcW w:w="607" w:type="pct"/>
            <w:tcMar>
              <w:left w:w="28" w:type="dxa"/>
              <w:right w:w="28" w:type="dxa"/>
            </w:tcMar>
          </w:tcPr>
          <w:p w:rsidR="00954645" w:rsidRPr="00954645" w:rsidRDefault="00954645" w:rsidP="00954645">
            <w:pPr>
              <w:jc w:val="center"/>
              <w:rPr>
                <w:b/>
                <w:sz w:val="16"/>
                <w:szCs w:val="16"/>
              </w:rPr>
            </w:pPr>
            <w:r w:rsidRPr="00954645">
              <w:rPr>
                <w:b/>
                <w:sz w:val="16"/>
                <w:szCs w:val="16"/>
              </w:rPr>
              <w:t>Not satisfactory</w:t>
            </w:r>
          </w:p>
        </w:tc>
        <w:tc>
          <w:tcPr>
            <w:tcW w:w="607" w:type="pct"/>
            <w:tcMar>
              <w:left w:w="28" w:type="dxa"/>
              <w:right w:w="28" w:type="dxa"/>
            </w:tcMar>
          </w:tcPr>
          <w:p w:rsidR="00954645" w:rsidRPr="00954645" w:rsidRDefault="00954645" w:rsidP="00954645">
            <w:pPr>
              <w:jc w:val="center"/>
              <w:rPr>
                <w:b/>
                <w:sz w:val="16"/>
                <w:szCs w:val="16"/>
              </w:rPr>
            </w:pPr>
            <w:r w:rsidRPr="00954645">
              <w:rPr>
                <w:b/>
                <w:sz w:val="16"/>
                <w:szCs w:val="16"/>
              </w:rPr>
              <w:t>N/A</w:t>
            </w:r>
          </w:p>
          <w:p w:rsidR="00954645" w:rsidRPr="00954645" w:rsidRDefault="00954645" w:rsidP="00954645">
            <w:pPr>
              <w:jc w:val="center"/>
              <w:rPr>
                <w:b/>
                <w:sz w:val="16"/>
                <w:szCs w:val="16"/>
              </w:rPr>
            </w:pPr>
          </w:p>
        </w:tc>
      </w:tr>
      <w:tr w:rsidR="00954645" w:rsidRPr="009F2EB0" w:rsidTr="00331B52">
        <w:tc>
          <w:tcPr>
            <w:tcW w:w="235" w:type="pct"/>
            <w:tcMar>
              <w:left w:w="28" w:type="dxa"/>
              <w:right w:w="28" w:type="dxa"/>
            </w:tcMar>
          </w:tcPr>
          <w:p w:rsidR="00954645" w:rsidRPr="00286A84" w:rsidRDefault="00954645" w:rsidP="00B07664">
            <w:r w:rsidRPr="00286A84">
              <w:t>1</w:t>
            </w:r>
          </w:p>
        </w:tc>
        <w:tc>
          <w:tcPr>
            <w:tcW w:w="1730" w:type="pct"/>
          </w:tcPr>
          <w:p w:rsidR="00954645" w:rsidRPr="00286A84" w:rsidRDefault="00954645" w:rsidP="00954645">
            <w:pPr>
              <w:jc w:val="left"/>
            </w:pPr>
            <w:r w:rsidRPr="00286A84">
              <w:t>Theoretical knowledge</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2</w:t>
            </w:r>
          </w:p>
        </w:tc>
        <w:tc>
          <w:tcPr>
            <w:tcW w:w="1730" w:type="pct"/>
          </w:tcPr>
          <w:p w:rsidR="00954645" w:rsidRPr="00286A84" w:rsidRDefault="00954645" w:rsidP="00954645">
            <w:pPr>
              <w:jc w:val="left"/>
            </w:pPr>
            <w:r w:rsidRPr="00286A84">
              <w:t>Practical knowledge of and experience in the field concerned</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3</w:t>
            </w:r>
          </w:p>
        </w:tc>
        <w:tc>
          <w:tcPr>
            <w:tcW w:w="1730" w:type="pct"/>
          </w:tcPr>
          <w:p w:rsidR="00954645" w:rsidRPr="00286A84" w:rsidRDefault="00954645" w:rsidP="00954645">
            <w:pPr>
              <w:jc w:val="left"/>
            </w:pPr>
            <w:r w:rsidRPr="00286A84">
              <w:t>Ability to adapt knowledge and experience to assigned tasks</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4</w:t>
            </w:r>
          </w:p>
        </w:tc>
        <w:tc>
          <w:tcPr>
            <w:tcW w:w="1730" w:type="pct"/>
          </w:tcPr>
          <w:p w:rsidR="00954645" w:rsidRPr="00286A84" w:rsidRDefault="00954645" w:rsidP="00954645">
            <w:pPr>
              <w:jc w:val="left"/>
            </w:pPr>
            <w:r w:rsidRPr="00286A84">
              <w:t>Initiative</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5</w:t>
            </w:r>
          </w:p>
        </w:tc>
        <w:tc>
          <w:tcPr>
            <w:tcW w:w="1730" w:type="pct"/>
          </w:tcPr>
          <w:p w:rsidR="00954645" w:rsidRPr="00286A84" w:rsidRDefault="00954645" w:rsidP="00954645">
            <w:pPr>
              <w:jc w:val="left"/>
            </w:pPr>
            <w:r w:rsidRPr="00286A84">
              <w:t>Productivity</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6</w:t>
            </w:r>
          </w:p>
        </w:tc>
        <w:tc>
          <w:tcPr>
            <w:tcW w:w="1730" w:type="pct"/>
          </w:tcPr>
          <w:p w:rsidR="00954645" w:rsidRPr="00286A84" w:rsidRDefault="00954645" w:rsidP="00954645">
            <w:pPr>
              <w:jc w:val="left"/>
            </w:pPr>
            <w:r w:rsidRPr="00286A84">
              <w:t>Ability to work with others</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7</w:t>
            </w:r>
          </w:p>
        </w:tc>
        <w:tc>
          <w:tcPr>
            <w:tcW w:w="1730" w:type="pct"/>
          </w:tcPr>
          <w:p w:rsidR="00954645" w:rsidRPr="00286A84" w:rsidRDefault="00954645" w:rsidP="00954645">
            <w:pPr>
              <w:jc w:val="left"/>
            </w:pPr>
            <w:r w:rsidRPr="00286A84">
              <w:t>Timeliness of work completed and reports</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8</w:t>
            </w:r>
          </w:p>
        </w:tc>
        <w:tc>
          <w:tcPr>
            <w:tcW w:w="1730" w:type="pct"/>
          </w:tcPr>
          <w:p w:rsidR="00954645" w:rsidRPr="00286A84" w:rsidRDefault="00954645" w:rsidP="00954645">
            <w:pPr>
              <w:jc w:val="left"/>
            </w:pPr>
            <w:r w:rsidRPr="00286A84">
              <w:t>Quality of report and recommendations</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9</w:t>
            </w:r>
          </w:p>
        </w:tc>
        <w:tc>
          <w:tcPr>
            <w:tcW w:w="1730" w:type="pct"/>
          </w:tcPr>
          <w:p w:rsidR="00954645" w:rsidRPr="00286A84" w:rsidRDefault="00954645" w:rsidP="00954645">
            <w:pPr>
              <w:jc w:val="left"/>
            </w:pPr>
            <w:r w:rsidRPr="00286A84">
              <w:t>Self sufficiency</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10</w:t>
            </w:r>
          </w:p>
        </w:tc>
        <w:tc>
          <w:tcPr>
            <w:tcW w:w="1730" w:type="pct"/>
          </w:tcPr>
          <w:p w:rsidR="00954645" w:rsidRPr="00286A84" w:rsidRDefault="00954645" w:rsidP="00954645">
            <w:pPr>
              <w:jc w:val="left"/>
            </w:pPr>
            <w:r w:rsidRPr="00286A84">
              <w:t>Invoicing and administrative issues</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Mar>
              <w:left w:w="28" w:type="dxa"/>
              <w:right w:w="28" w:type="dxa"/>
            </w:tcMar>
          </w:tcPr>
          <w:p w:rsidR="00954645" w:rsidRPr="00286A84" w:rsidRDefault="00954645" w:rsidP="00B07664">
            <w:r w:rsidRPr="00286A84">
              <w:t>11</w:t>
            </w:r>
          </w:p>
        </w:tc>
        <w:tc>
          <w:tcPr>
            <w:tcW w:w="1730" w:type="pct"/>
          </w:tcPr>
          <w:p w:rsidR="00954645" w:rsidRPr="00286A84" w:rsidRDefault="00954645" w:rsidP="00954645">
            <w:pPr>
              <w:jc w:val="left"/>
            </w:pPr>
            <w:r w:rsidRPr="00286A84">
              <w:t>Others (specify)</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r w:rsidR="00954645" w:rsidRPr="009F2EB0" w:rsidTr="00331B52">
        <w:tc>
          <w:tcPr>
            <w:tcW w:w="235" w:type="pct"/>
          </w:tcPr>
          <w:p w:rsidR="00954645" w:rsidRPr="009F2EB0" w:rsidRDefault="00954645" w:rsidP="00B07664"/>
        </w:tc>
        <w:tc>
          <w:tcPr>
            <w:tcW w:w="1730" w:type="pct"/>
          </w:tcPr>
          <w:p w:rsidR="00954645" w:rsidRPr="00FD0D5A" w:rsidRDefault="00954645" w:rsidP="00B07664">
            <w:r w:rsidRPr="00286A84">
              <w:t>Overall performanc</w:t>
            </w:r>
            <w:r w:rsidRPr="00FD0D5A">
              <w:t>e</w:t>
            </w: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c>
          <w:tcPr>
            <w:tcW w:w="607" w:type="pct"/>
          </w:tcPr>
          <w:p w:rsidR="00954645" w:rsidRPr="00954645" w:rsidRDefault="00954645" w:rsidP="00B07664">
            <w:pPr>
              <w:rPr>
                <w:sz w:val="18"/>
                <w:szCs w:val="18"/>
              </w:rPr>
            </w:pPr>
          </w:p>
        </w:tc>
      </w:tr>
    </w:tbl>
    <w:p w:rsidR="00954645" w:rsidRDefault="00954645" w:rsidP="00954645"/>
    <w:p w:rsidR="00954645" w:rsidRDefault="00954645" w:rsidP="00954645"/>
    <w:p w:rsidR="00954645" w:rsidRDefault="00954645" w:rsidP="00954645"/>
    <w:p w:rsidR="00954645" w:rsidRDefault="00954645" w:rsidP="0095464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5"/>
        <w:gridCol w:w="2279"/>
        <w:gridCol w:w="5458"/>
      </w:tblGrid>
      <w:tr w:rsidR="00954645" w:rsidTr="00331B52">
        <w:tc>
          <w:tcPr>
            <w:tcW w:w="1508" w:type="dxa"/>
            <w:vMerge w:val="restart"/>
          </w:tcPr>
          <w:p w:rsidR="00954645" w:rsidRDefault="00954645" w:rsidP="00B07664">
            <w:r>
              <w:t>Hiring manager</w:t>
            </w:r>
          </w:p>
        </w:tc>
        <w:tc>
          <w:tcPr>
            <w:tcW w:w="2286" w:type="dxa"/>
          </w:tcPr>
          <w:p w:rsidR="00954645" w:rsidRDefault="00954645" w:rsidP="00B07664">
            <w:r>
              <w:t>Name and function:</w:t>
            </w:r>
          </w:p>
        </w:tc>
        <w:tc>
          <w:tcPr>
            <w:tcW w:w="5494" w:type="dxa"/>
          </w:tcPr>
          <w:p w:rsidR="00954645" w:rsidRDefault="00954645" w:rsidP="00B07664"/>
        </w:tc>
      </w:tr>
      <w:tr w:rsidR="00954645" w:rsidTr="00331B52">
        <w:tc>
          <w:tcPr>
            <w:tcW w:w="1508" w:type="dxa"/>
            <w:vMerge/>
          </w:tcPr>
          <w:p w:rsidR="00954645" w:rsidRDefault="00954645" w:rsidP="00B07664"/>
        </w:tc>
        <w:tc>
          <w:tcPr>
            <w:tcW w:w="2286" w:type="dxa"/>
          </w:tcPr>
          <w:p w:rsidR="00954645" w:rsidRDefault="00954645" w:rsidP="00B07664">
            <w:r>
              <w:t>Date:</w:t>
            </w:r>
          </w:p>
        </w:tc>
        <w:tc>
          <w:tcPr>
            <w:tcW w:w="5494" w:type="dxa"/>
          </w:tcPr>
          <w:p w:rsidR="00954645" w:rsidRDefault="00954645" w:rsidP="00B07664"/>
        </w:tc>
      </w:tr>
      <w:tr w:rsidR="00954645" w:rsidTr="00331B52">
        <w:trPr>
          <w:trHeight w:val="514"/>
        </w:trPr>
        <w:tc>
          <w:tcPr>
            <w:tcW w:w="1508" w:type="dxa"/>
            <w:vMerge/>
            <w:tcBorders>
              <w:bottom w:val="single" w:sz="4" w:space="0" w:color="000000"/>
            </w:tcBorders>
          </w:tcPr>
          <w:p w:rsidR="00954645" w:rsidRDefault="00954645" w:rsidP="00B07664"/>
        </w:tc>
        <w:tc>
          <w:tcPr>
            <w:tcW w:w="2286" w:type="dxa"/>
            <w:tcBorders>
              <w:bottom w:val="single" w:sz="4" w:space="0" w:color="000000"/>
            </w:tcBorders>
          </w:tcPr>
          <w:p w:rsidR="00954645" w:rsidRDefault="00954645" w:rsidP="00B07664">
            <w:r>
              <w:t>Comments:</w:t>
            </w:r>
          </w:p>
          <w:p w:rsidR="00954645" w:rsidRDefault="00954645" w:rsidP="00B07664"/>
        </w:tc>
        <w:tc>
          <w:tcPr>
            <w:tcW w:w="5494" w:type="dxa"/>
            <w:tcBorders>
              <w:bottom w:val="single" w:sz="4" w:space="0" w:color="000000"/>
            </w:tcBorders>
          </w:tcPr>
          <w:p w:rsidR="00954645" w:rsidRDefault="00954645" w:rsidP="00B07664"/>
        </w:tc>
      </w:tr>
      <w:tr w:rsidR="00954645" w:rsidTr="00331B52">
        <w:tc>
          <w:tcPr>
            <w:tcW w:w="1508" w:type="dxa"/>
            <w:vMerge w:val="restart"/>
          </w:tcPr>
          <w:p w:rsidR="00954645" w:rsidRDefault="00954645" w:rsidP="00B07664">
            <w:r>
              <w:t>Consultant</w:t>
            </w:r>
          </w:p>
        </w:tc>
        <w:tc>
          <w:tcPr>
            <w:tcW w:w="2286" w:type="dxa"/>
          </w:tcPr>
          <w:p w:rsidR="00954645" w:rsidRDefault="00954645" w:rsidP="00B07664">
            <w:r>
              <w:t>Date:</w:t>
            </w:r>
          </w:p>
        </w:tc>
        <w:tc>
          <w:tcPr>
            <w:tcW w:w="5494" w:type="dxa"/>
          </w:tcPr>
          <w:p w:rsidR="00954645" w:rsidRDefault="00954645" w:rsidP="00B07664"/>
        </w:tc>
      </w:tr>
      <w:tr w:rsidR="00954645" w:rsidTr="00331B52">
        <w:trPr>
          <w:trHeight w:val="1019"/>
        </w:trPr>
        <w:tc>
          <w:tcPr>
            <w:tcW w:w="1508" w:type="dxa"/>
            <w:vMerge/>
          </w:tcPr>
          <w:p w:rsidR="00954645" w:rsidRDefault="00954645" w:rsidP="00B07664"/>
        </w:tc>
        <w:tc>
          <w:tcPr>
            <w:tcW w:w="2286" w:type="dxa"/>
          </w:tcPr>
          <w:p w:rsidR="00954645" w:rsidRDefault="00954645" w:rsidP="00B07664">
            <w:r>
              <w:t>Comments:</w:t>
            </w:r>
          </w:p>
        </w:tc>
        <w:tc>
          <w:tcPr>
            <w:tcW w:w="5494" w:type="dxa"/>
          </w:tcPr>
          <w:p w:rsidR="00954645" w:rsidRDefault="00954645" w:rsidP="00B07664"/>
        </w:tc>
      </w:tr>
      <w:tr w:rsidR="00954645" w:rsidTr="00331B52">
        <w:tc>
          <w:tcPr>
            <w:tcW w:w="1508" w:type="dxa"/>
            <w:vMerge w:val="restart"/>
          </w:tcPr>
          <w:p w:rsidR="00954645" w:rsidRDefault="00954645" w:rsidP="00B07664">
            <w:r>
              <w:t>Additional comments from the hiring manager</w:t>
            </w:r>
          </w:p>
        </w:tc>
        <w:tc>
          <w:tcPr>
            <w:tcW w:w="2286" w:type="dxa"/>
          </w:tcPr>
          <w:p w:rsidR="00954645" w:rsidRDefault="00954645" w:rsidP="00B07664">
            <w:r>
              <w:t>Date:</w:t>
            </w:r>
          </w:p>
        </w:tc>
        <w:tc>
          <w:tcPr>
            <w:tcW w:w="5494" w:type="dxa"/>
          </w:tcPr>
          <w:p w:rsidR="00954645" w:rsidRDefault="00954645" w:rsidP="00B07664"/>
        </w:tc>
      </w:tr>
      <w:tr w:rsidR="00954645" w:rsidTr="00331B52">
        <w:trPr>
          <w:trHeight w:val="1019"/>
        </w:trPr>
        <w:tc>
          <w:tcPr>
            <w:tcW w:w="1508" w:type="dxa"/>
            <w:vMerge/>
          </w:tcPr>
          <w:p w:rsidR="00954645" w:rsidRDefault="00954645" w:rsidP="00B07664"/>
        </w:tc>
        <w:tc>
          <w:tcPr>
            <w:tcW w:w="2286" w:type="dxa"/>
          </w:tcPr>
          <w:p w:rsidR="00954645" w:rsidRDefault="00954645" w:rsidP="00B07664">
            <w:r>
              <w:t>Comments:</w:t>
            </w:r>
          </w:p>
        </w:tc>
        <w:tc>
          <w:tcPr>
            <w:tcW w:w="5494" w:type="dxa"/>
          </w:tcPr>
          <w:p w:rsidR="00954645" w:rsidRDefault="00954645" w:rsidP="00B07664"/>
        </w:tc>
      </w:tr>
    </w:tbl>
    <w:p w:rsidR="00954645" w:rsidRDefault="00954645" w:rsidP="00954645"/>
    <w:p w:rsidR="00954645" w:rsidRPr="006E7EB6" w:rsidRDefault="00954645" w:rsidP="00954645">
      <w:pPr>
        <w:pStyle w:val="Subtitleboldcenterednotintoc"/>
      </w:pPr>
      <w:r w:rsidRPr="006E7EB6">
        <w:t>Narrative Descriptions of the Performance Evaluation Criteria</w:t>
      </w:r>
    </w:p>
    <w:p w:rsidR="00954645" w:rsidRPr="006E7EB6" w:rsidRDefault="00954645" w:rsidP="00954645">
      <w:pPr>
        <w:rPr>
          <w:b/>
        </w:rPr>
      </w:pPr>
      <w:r w:rsidRPr="006E7EB6">
        <w:rPr>
          <w:b/>
        </w:rPr>
        <w:t xml:space="preserve">Theoretical knowledge </w:t>
      </w:r>
    </w:p>
    <w:p w:rsidR="00954645" w:rsidRPr="006E7EB6" w:rsidRDefault="00954645" w:rsidP="00954645">
      <w:r w:rsidRPr="006E7EB6">
        <w:t xml:space="preserve">Determine the consultant’s level of theoretical knowledge and ability to apply </w:t>
      </w:r>
      <w:r>
        <w:t>his/her</w:t>
      </w:r>
      <w:r w:rsidRPr="006E7EB6">
        <w:t xml:space="preserve"> knowledge to the realities of the operation.</w:t>
      </w:r>
    </w:p>
    <w:p w:rsidR="00954645" w:rsidRPr="006E7EB6" w:rsidRDefault="00954645" w:rsidP="00954645">
      <w:pPr>
        <w:rPr>
          <w:b/>
        </w:rPr>
      </w:pPr>
      <w:r w:rsidRPr="006E7EB6">
        <w:rPr>
          <w:b/>
        </w:rPr>
        <w:t xml:space="preserve">Practical knowledge of and experience in the field concerned </w:t>
      </w:r>
    </w:p>
    <w:p w:rsidR="00954645" w:rsidRPr="006E7EB6" w:rsidRDefault="00954645" w:rsidP="00954645">
      <w:r w:rsidRPr="006E7EB6">
        <w:t xml:space="preserve">Did the consultant demonstrate practical knowledge and experience in the claimed areas of expertise? Were gaps apparent in the consultant’s knowledge or did the consultant lack experience in one or more areas? Did the consultant demonstrate a professional appreciation of the problems that arose? </w:t>
      </w:r>
    </w:p>
    <w:p w:rsidR="00954645" w:rsidRPr="006E7EB6" w:rsidRDefault="00954645" w:rsidP="00954645">
      <w:pPr>
        <w:rPr>
          <w:b/>
        </w:rPr>
      </w:pPr>
      <w:r w:rsidRPr="006E7EB6">
        <w:rPr>
          <w:b/>
        </w:rPr>
        <w:t xml:space="preserve">Ability to adapt knowledge and experience to assigned tasks </w:t>
      </w:r>
    </w:p>
    <w:p w:rsidR="00954645" w:rsidRPr="006E7EB6" w:rsidRDefault="00954645" w:rsidP="00954645">
      <w:r w:rsidRPr="006E7EB6">
        <w:t xml:space="preserve">Did the consultant thoroughly investigate, understand, analyze, and report on all the aspects of the assignment? Was the relevant IFRC staff involved confident that the consultant would competently complete the assignment? </w:t>
      </w:r>
    </w:p>
    <w:p w:rsidR="00954645" w:rsidRPr="006E7EB6" w:rsidRDefault="00954645" w:rsidP="00954645">
      <w:pPr>
        <w:rPr>
          <w:b/>
        </w:rPr>
      </w:pPr>
      <w:r w:rsidRPr="006E7EB6">
        <w:rPr>
          <w:b/>
        </w:rPr>
        <w:t xml:space="preserve">Initiative </w:t>
      </w:r>
    </w:p>
    <w:p w:rsidR="00954645" w:rsidRPr="006E7EB6" w:rsidRDefault="00954645" w:rsidP="00954645">
      <w:r w:rsidRPr="006E7EB6">
        <w:t xml:space="preserve">Did the consultant propose any sound innovations? Was the consultant’s method of searching for data practical and not disrupting the operation? Did the consultant need more or less assistance than usual with the arrangements? </w:t>
      </w:r>
    </w:p>
    <w:p w:rsidR="00954645" w:rsidRPr="006E7EB6" w:rsidRDefault="00954645" w:rsidP="00954645">
      <w:pPr>
        <w:rPr>
          <w:b/>
        </w:rPr>
      </w:pPr>
      <w:r w:rsidRPr="006E7EB6">
        <w:rPr>
          <w:b/>
        </w:rPr>
        <w:t xml:space="preserve">Productivity </w:t>
      </w:r>
    </w:p>
    <w:p w:rsidR="00954645" w:rsidRPr="006E7EB6" w:rsidRDefault="00954645" w:rsidP="00954645">
      <w:r w:rsidRPr="006E7EB6">
        <w:t xml:space="preserve">Did the consultant complete all the tasks in the terms of reference? Were the consultant’s tables, calculations, and other written outputs complete? </w:t>
      </w:r>
    </w:p>
    <w:p w:rsidR="00954645" w:rsidRPr="006E7EB6" w:rsidRDefault="00954645" w:rsidP="00954645">
      <w:pPr>
        <w:rPr>
          <w:b/>
        </w:rPr>
      </w:pPr>
      <w:r w:rsidRPr="006E7EB6">
        <w:rPr>
          <w:b/>
        </w:rPr>
        <w:t xml:space="preserve">Ability to work with others </w:t>
      </w:r>
    </w:p>
    <w:p w:rsidR="00954645" w:rsidRPr="006E7EB6" w:rsidRDefault="00954645" w:rsidP="00954645">
      <w:r w:rsidRPr="006E7EB6">
        <w:t>Did the consultant maintain cordial relations with IFRC staff and counterpart officials? Did the consultant respect the local culture? Was the consultant appreciated by the stakeholders?</w:t>
      </w:r>
    </w:p>
    <w:p w:rsidR="00954645" w:rsidRDefault="00954645" w:rsidP="00954645">
      <w:pPr>
        <w:rPr>
          <w:b/>
        </w:rPr>
      </w:pPr>
    </w:p>
    <w:p w:rsidR="00954645" w:rsidRPr="006E7EB6" w:rsidRDefault="00954645" w:rsidP="00954645">
      <w:pPr>
        <w:rPr>
          <w:b/>
        </w:rPr>
      </w:pPr>
      <w:r w:rsidRPr="006E7EB6">
        <w:rPr>
          <w:b/>
        </w:rPr>
        <w:lastRenderedPageBreak/>
        <w:t xml:space="preserve">Timeliness of work completed and reports </w:t>
      </w:r>
    </w:p>
    <w:p w:rsidR="00954645" w:rsidRPr="006E7EB6" w:rsidRDefault="00954645" w:rsidP="00954645">
      <w:r w:rsidRPr="006E7EB6">
        <w:t>Did the consultant complete the work according to the agreed upon schedule? Did the consultant submit the report(s) on time? Did the consultant’s report cover all the issues raised?</w:t>
      </w:r>
    </w:p>
    <w:p w:rsidR="00954645" w:rsidRPr="006E7EB6" w:rsidRDefault="00954645" w:rsidP="00954645">
      <w:pPr>
        <w:rPr>
          <w:b/>
        </w:rPr>
      </w:pPr>
      <w:r w:rsidRPr="006E7EB6">
        <w:rPr>
          <w:b/>
        </w:rPr>
        <w:t xml:space="preserve">Quality of report and recommendations </w:t>
      </w:r>
    </w:p>
    <w:p w:rsidR="00954645" w:rsidRPr="006E7EB6" w:rsidRDefault="00954645" w:rsidP="00954645">
      <w:r w:rsidRPr="006E7EB6">
        <w:t xml:space="preserve">Assess whether the quality of the consultant’s outputs was fully satisfactory. Was the consultant’s report or contribution to the team’s report well organized, clearly and simply written? Did the consultant present his or her conclusions logically and convincingly, with adequate references? Were the consultant’s inputs and outputs complete, covering all the requirements in the terms of reference? </w:t>
      </w:r>
    </w:p>
    <w:p w:rsidR="00954645" w:rsidRPr="006E7EB6" w:rsidRDefault="00954645" w:rsidP="00954645">
      <w:pPr>
        <w:rPr>
          <w:b/>
        </w:rPr>
      </w:pPr>
      <w:r w:rsidRPr="006E7EB6">
        <w:rPr>
          <w:b/>
        </w:rPr>
        <w:t>Self sufficiency</w:t>
      </w:r>
    </w:p>
    <w:p w:rsidR="00954645" w:rsidRPr="006E7EB6" w:rsidRDefault="00954645" w:rsidP="00954645">
      <w:r w:rsidRPr="006E7EB6">
        <w:t>Was the consultant self sufficient with travel arrangements, technical equipment, adequate funds, health insurance etc?</w:t>
      </w:r>
    </w:p>
    <w:p w:rsidR="00954645" w:rsidRPr="006E7EB6" w:rsidRDefault="00954645" w:rsidP="00954645">
      <w:pPr>
        <w:rPr>
          <w:b/>
        </w:rPr>
      </w:pPr>
      <w:r w:rsidRPr="006E7EB6">
        <w:rPr>
          <w:b/>
        </w:rPr>
        <w:t>Invoicing and administrative issues</w:t>
      </w:r>
    </w:p>
    <w:p w:rsidR="00954645" w:rsidRPr="006E7EB6" w:rsidRDefault="00954645" w:rsidP="00954645">
      <w:r w:rsidRPr="006E7EB6">
        <w:t>Did the consultant invoice the IFRC correctly and was able to manage the administrative issues?</w:t>
      </w:r>
    </w:p>
    <w:p w:rsidR="00C82429" w:rsidRDefault="00C82429"/>
    <w:sectPr w:rsidR="00C82429" w:rsidSect="00C8242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0C6" w:rsidRDefault="00E720C6" w:rsidP="00331B52">
      <w:pPr>
        <w:spacing w:before="0" w:after="0" w:line="240" w:lineRule="auto"/>
      </w:pPr>
      <w:r>
        <w:separator/>
      </w:r>
    </w:p>
  </w:endnote>
  <w:endnote w:type="continuationSeparator" w:id="0">
    <w:p w:rsidR="00E720C6" w:rsidRDefault="00E720C6" w:rsidP="00331B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B52" w:rsidRPr="00331B52" w:rsidRDefault="00331B52">
    <w:pPr>
      <w:pStyle w:val="Footer"/>
      <w:rPr>
        <w:sz w:val="16"/>
        <w:szCs w:val="16"/>
      </w:rPr>
    </w:pPr>
    <w:r w:rsidRPr="00331B52">
      <w:rPr>
        <w:sz w:val="16"/>
        <w:szCs w:val="16"/>
      </w:rPr>
      <w:t>Version 1</w:t>
    </w:r>
    <w:r w:rsidRPr="00331B52">
      <w:rPr>
        <w:sz w:val="16"/>
        <w:szCs w:val="16"/>
        <w:vertAlign w:val="superscript"/>
      </w:rPr>
      <w:t>st</w:t>
    </w:r>
    <w:r w:rsidRPr="00331B52">
      <w:rPr>
        <w:sz w:val="16"/>
        <w:szCs w:val="16"/>
      </w:rPr>
      <w:t xml:space="preserve"> April 2013</w:t>
    </w:r>
  </w:p>
  <w:p w:rsidR="00331B52" w:rsidRDefault="00331B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0C6" w:rsidRDefault="00E720C6" w:rsidP="00331B52">
      <w:pPr>
        <w:spacing w:before="0" w:after="0" w:line="240" w:lineRule="auto"/>
      </w:pPr>
      <w:r>
        <w:separator/>
      </w:r>
    </w:p>
  </w:footnote>
  <w:footnote w:type="continuationSeparator" w:id="0">
    <w:p w:rsidR="00E720C6" w:rsidRDefault="00E720C6" w:rsidP="00331B52">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0C6"/>
    <w:rsid w:val="00000286"/>
    <w:rsid w:val="00003C66"/>
    <w:rsid w:val="00021836"/>
    <w:rsid w:val="00022DF3"/>
    <w:rsid w:val="000240CD"/>
    <w:rsid w:val="0002723F"/>
    <w:rsid w:val="00030AB6"/>
    <w:rsid w:val="000338A5"/>
    <w:rsid w:val="00041635"/>
    <w:rsid w:val="000420E7"/>
    <w:rsid w:val="000433F3"/>
    <w:rsid w:val="00044C9D"/>
    <w:rsid w:val="000454E6"/>
    <w:rsid w:val="00045D4A"/>
    <w:rsid w:val="00046F98"/>
    <w:rsid w:val="00053064"/>
    <w:rsid w:val="000579DE"/>
    <w:rsid w:val="00060C4E"/>
    <w:rsid w:val="00073E65"/>
    <w:rsid w:val="00083D63"/>
    <w:rsid w:val="000907C3"/>
    <w:rsid w:val="0009404E"/>
    <w:rsid w:val="000943BB"/>
    <w:rsid w:val="0009602F"/>
    <w:rsid w:val="00096458"/>
    <w:rsid w:val="000A1579"/>
    <w:rsid w:val="000A252C"/>
    <w:rsid w:val="000A5EEA"/>
    <w:rsid w:val="000A79F5"/>
    <w:rsid w:val="000B07DF"/>
    <w:rsid w:val="000C7EF8"/>
    <w:rsid w:val="000D21EC"/>
    <w:rsid w:val="000D6F2B"/>
    <w:rsid w:val="000E16C9"/>
    <w:rsid w:val="000E2A8F"/>
    <w:rsid w:val="000E3E70"/>
    <w:rsid w:val="000F2F06"/>
    <w:rsid w:val="000F316C"/>
    <w:rsid w:val="000F4B86"/>
    <w:rsid w:val="000F508A"/>
    <w:rsid w:val="00100503"/>
    <w:rsid w:val="001041E1"/>
    <w:rsid w:val="00111E74"/>
    <w:rsid w:val="00114DF8"/>
    <w:rsid w:val="001170D9"/>
    <w:rsid w:val="00125AA0"/>
    <w:rsid w:val="001272EF"/>
    <w:rsid w:val="00130AA1"/>
    <w:rsid w:val="00132DD9"/>
    <w:rsid w:val="00134452"/>
    <w:rsid w:val="00144A85"/>
    <w:rsid w:val="00155E87"/>
    <w:rsid w:val="0015787C"/>
    <w:rsid w:val="00160350"/>
    <w:rsid w:val="00164CBF"/>
    <w:rsid w:val="00164DF5"/>
    <w:rsid w:val="00165954"/>
    <w:rsid w:val="00165ED0"/>
    <w:rsid w:val="001669E8"/>
    <w:rsid w:val="00175627"/>
    <w:rsid w:val="00176B0B"/>
    <w:rsid w:val="00184849"/>
    <w:rsid w:val="001931D0"/>
    <w:rsid w:val="00194950"/>
    <w:rsid w:val="001A1376"/>
    <w:rsid w:val="001A1AC0"/>
    <w:rsid w:val="001A7AA2"/>
    <w:rsid w:val="001B26D5"/>
    <w:rsid w:val="001B26F6"/>
    <w:rsid w:val="001B3C62"/>
    <w:rsid w:val="001E33D6"/>
    <w:rsid w:val="001E744C"/>
    <w:rsid w:val="001F04B7"/>
    <w:rsid w:val="001F18D1"/>
    <w:rsid w:val="001F2B8A"/>
    <w:rsid w:val="001F50B9"/>
    <w:rsid w:val="001F5FD3"/>
    <w:rsid w:val="001F6B11"/>
    <w:rsid w:val="00201158"/>
    <w:rsid w:val="00201E38"/>
    <w:rsid w:val="002029D5"/>
    <w:rsid w:val="0020332A"/>
    <w:rsid w:val="002058DC"/>
    <w:rsid w:val="00212E15"/>
    <w:rsid w:val="002169DB"/>
    <w:rsid w:val="002223DE"/>
    <w:rsid w:val="002224A5"/>
    <w:rsid w:val="00224C5E"/>
    <w:rsid w:val="00231783"/>
    <w:rsid w:val="00232A20"/>
    <w:rsid w:val="00232A7B"/>
    <w:rsid w:val="00234EB8"/>
    <w:rsid w:val="00242435"/>
    <w:rsid w:val="00242512"/>
    <w:rsid w:val="00243B65"/>
    <w:rsid w:val="0025648A"/>
    <w:rsid w:val="00261B6A"/>
    <w:rsid w:val="002629BB"/>
    <w:rsid w:val="002630D0"/>
    <w:rsid w:val="0026751A"/>
    <w:rsid w:val="00270A31"/>
    <w:rsid w:val="00274BC3"/>
    <w:rsid w:val="002753A3"/>
    <w:rsid w:val="00277342"/>
    <w:rsid w:val="00277927"/>
    <w:rsid w:val="00282772"/>
    <w:rsid w:val="00284498"/>
    <w:rsid w:val="002860E1"/>
    <w:rsid w:val="002864E1"/>
    <w:rsid w:val="00292C02"/>
    <w:rsid w:val="002A28CE"/>
    <w:rsid w:val="002A4734"/>
    <w:rsid w:val="002B7E66"/>
    <w:rsid w:val="002C1EB6"/>
    <w:rsid w:val="002D3B76"/>
    <w:rsid w:val="002D49AA"/>
    <w:rsid w:val="002E26A5"/>
    <w:rsid w:val="002E2E78"/>
    <w:rsid w:val="002E4488"/>
    <w:rsid w:val="002E5E3A"/>
    <w:rsid w:val="002F1FC2"/>
    <w:rsid w:val="002F29CB"/>
    <w:rsid w:val="002F30A2"/>
    <w:rsid w:val="002F340E"/>
    <w:rsid w:val="003019C0"/>
    <w:rsid w:val="003133A2"/>
    <w:rsid w:val="003172D1"/>
    <w:rsid w:val="00317540"/>
    <w:rsid w:val="00330DD1"/>
    <w:rsid w:val="00331B52"/>
    <w:rsid w:val="00331FD7"/>
    <w:rsid w:val="003328A4"/>
    <w:rsid w:val="003342C3"/>
    <w:rsid w:val="0034249F"/>
    <w:rsid w:val="0034252C"/>
    <w:rsid w:val="003445CB"/>
    <w:rsid w:val="00344786"/>
    <w:rsid w:val="0034536C"/>
    <w:rsid w:val="0034735F"/>
    <w:rsid w:val="00351A9C"/>
    <w:rsid w:val="00354B9E"/>
    <w:rsid w:val="00357467"/>
    <w:rsid w:val="0036401C"/>
    <w:rsid w:val="00365EBC"/>
    <w:rsid w:val="003667AD"/>
    <w:rsid w:val="00372105"/>
    <w:rsid w:val="0037509C"/>
    <w:rsid w:val="00375357"/>
    <w:rsid w:val="00381CB7"/>
    <w:rsid w:val="00382A1A"/>
    <w:rsid w:val="00384EA7"/>
    <w:rsid w:val="00387EDC"/>
    <w:rsid w:val="003972E2"/>
    <w:rsid w:val="003B2FF0"/>
    <w:rsid w:val="003B6622"/>
    <w:rsid w:val="003B7EB7"/>
    <w:rsid w:val="003C0210"/>
    <w:rsid w:val="003C4789"/>
    <w:rsid w:val="003C672C"/>
    <w:rsid w:val="003D7B12"/>
    <w:rsid w:val="003E2F84"/>
    <w:rsid w:val="003F2DB1"/>
    <w:rsid w:val="003F334F"/>
    <w:rsid w:val="003F4D8F"/>
    <w:rsid w:val="003F588F"/>
    <w:rsid w:val="003F7EF7"/>
    <w:rsid w:val="00401226"/>
    <w:rsid w:val="00402408"/>
    <w:rsid w:val="00410095"/>
    <w:rsid w:val="00414BEF"/>
    <w:rsid w:val="004175A0"/>
    <w:rsid w:val="00423D76"/>
    <w:rsid w:val="00433470"/>
    <w:rsid w:val="00434FC2"/>
    <w:rsid w:val="00456383"/>
    <w:rsid w:val="00460269"/>
    <w:rsid w:val="00461036"/>
    <w:rsid w:val="0047766F"/>
    <w:rsid w:val="0048706D"/>
    <w:rsid w:val="004903C7"/>
    <w:rsid w:val="00490ABF"/>
    <w:rsid w:val="00492CC4"/>
    <w:rsid w:val="00496D86"/>
    <w:rsid w:val="004A2228"/>
    <w:rsid w:val="004A30D2"/>
    <w:rsid w:val="004A3325"/>
    <w:rsid w:val="004A7F09"/>
    <w:rsid w:val="004B5CBC"/>
    <w:rsid w:val="004C39F1"/>
    <w:rsid w:val="004C4A6E"/>
    <w:rsid w:val="004D0540"/>
    <w:rsid w:val="004E019A"/>
    <w:rsid w:val="004F1CC9"/>
    <w:rsid w:val="004F3AAB"/>
    <w:rsid w:val="004F5F82"/>
    <w:rsid w:val="005009E3"/>
    <w:rsid w:val="005103E5"/>
    <w:rsid w:val="005156D7"/>
    <w:rsid w:val="00526EC9"/>
    <w:rsid w:val="00533486"/>
    <w:rsid w:val="005459F6"/>
    <w:rsid w:val="005616AD"/>
    <w:rsid w:val="00563270"/>
    <w:rsid w:val="005757BE"/>
    <w:rsid w:val="005829BE"/>
    <w:rsid w:val="005A0C33"/>
    <w:rsid w:val="005A4015"/>
    <w:rsid w:val="005B42C7"/>
    <w:rsid w:val="005B43C4"/>
    <w:rsid w:val="005B4C15"/>
    <w:rsid w:val="005B54D0"/>
    <w:rsid w:val="005B5FCE"/>
    <w:rsid w:val="005C02E8"/>
    <w:rsid w:val="005C21E2"/>
    <w:rsid w:val="005C4F8F"/>
    <w:rsid w:val="005C6CF8"/>
    <w:rsid w:val="005C731C"/>
    <w:rsid w:val="005D6CD4"/>
    <w:rsid w:val="005E16CC"/>
    <w:rsid w:val="005E3C25"/>
    <w:rsid w:val="005F5267"/>
    <w:rsid w:val="00610337"/>
    <w:rsid w:val="006157A6"/>
    <w:rsid w:val="00615A51"/>
    <w:rsid w:val="00616CDF"/>
    <w:rsid w:val="006209D1"/>
    <w:rsid w:val="006360B5"/>
    <w:rsid w:val="00636525"/>
    <w:rsid w:val="00641809"/>
    <w:rsid w:val="006419AD"/>
    <w:rsid w:val="00643635"/>
    <w:rsid w:val="00646242"/>
    <w:rsid w:val="00651830"/>
    <w:rsid w:val="006520A1"/>
    <w:rsid w:val="00652550"/>
    <w:rsid w:val="00656F62"/>
    <w:rsid w:val="00661408"/>
    <w:rsid w:val="00665893"/>
    <w:rsid w:val="00673705"/>
    <w:rsid w:val="0067541B"/>
    <w:rsid w:val="006779EF"/>
    <w:rsid w:val="006820DF"/>
    <w:rsid w:val="00691E06"/>
    <w:rsid w:val="00692579"/>
    <w:rsid w:val="0069650F"/>
    <w:rsid w:val="00697F98"/>
    <w:rsid w:val="006A5296"/>
    <w:rsid w:val="006A7925"/>
    <w:rsid w:val="006B19B1"/>
    <w:rsid w:val="006B36DC"/>
    <w:rsid w:val="006B4CDC"/>
    <w:rsid w:val="006B70ED"/>
    <w:rsid w:val="006B792B"/>
    <w:rsid w:val="006C08A5"/>
    <w:rsid w:val="006C183C"/>
    <w:rsid w:val="006C6938"/>
    <w:rsid w:val="006D4A6B"/>
    <w:rsid w:val="006D5FFC"/>
    <w:rsid w:val="006E1C08"/>
    <w:rsid w:val="006E1F6E"/>
    <w:rsid w:val="006F2F16"/>
    <w:rsid w:val="006F4B05"/>
    <w:rsid w:val="006F6B62"/>
    <w:rsid w:val="006F7B6A"/>
    <w:rsid w:val="006F7DDD"/>
    <w:rsid w:val="006F7ECC"/>
    <w:rsid w:val="00702ECB"/>
    <w:rsid w:val="007043B2"/>
    <w:rsid w:val="00713AA6"/>
    <w:rsid w:val="00715E7A"/>
    <w:rsid w:val="00717795"/>
    <w:rsid w:val="00723C39"/>
    <w:rsid w:val="00724E01"/>
    <w:rsid w:val="00726D69"/>
    <w:rsid w:val="007318F3"/>
    <w:rsid w:val="00733545"/>
    <w:rsid w:val="00734C53"/>
    <w:rsid w:val="00734F0F"/>
    <w:rsid w:val="00742323"/>
    <w:rsid w:val="00742CFF"/>
    <w:rsid w:val="007467BD"/>
    <w:rsid w:val="0075256C"/>
    <w:rsid w:val="00752883"/>
    <w:rsid w:val="007574AB"/>
    <w:rsid w:val="0076089C"/>
    <w:rsid w:val="007610AE"/>
    <w:rsid w:val="00762387"/>
    <w:rsid w:val="0076357A"/>
    <w:rsid w:val="00765779"/>
    <w:rsid w:val="00770AF3"/>
    <w:rsid w:val="00777AAD"/>
    <w:rsid w:val="00785EC9"/>
    <w:rsid w:val="007917F6"/>
    <w:rsid w:val="0079333F"/>
    <w:rsid w:val="007960B4"/>
    <w:rsid w:val="00796B6E"/>
    <w:rsid w:val="007A3C4A"/>
    <w:rsid w:val="007B4778"/>
    <w:rsid w:val="007B5519"/>
    <w:rsid w:val="007B59FD"/>
    <w:rsid w:val="007B7924"/>
    <w:rsid w:val="007C5400"/>
    <w:rsid w:val="007D10F1"/>
    <w:rsid w:val="007D2511"/>
    <w:rsid w:val="007D4631"/>
    <w:rsid w:val="007E25D8"/>
    <w:rsid w:val="007E2864"/>
    <w:rsid w:val="007F1A5D"/>
    <w:rsid w:val="007F1DA8"/>
    <w:rsid w:val="008043A3"/>
    <w:rsid w:val="00805EA5"/>
    <w:rsid w:val="00807F96"/>
    <w:rsid w:val="008107E4"/>
    <w:rsid w:val="00810C2E"/>
    <w:rsid w:val="00815E45"/>
    <w:rsid w:val="00817222"/>
    <w:rsid w:val="00823430"/>
    <w:rsid w:val="00833A51"/>
    <w:rsid w:val="00835603"/>
    <w:rsid w:val="00836401"/>
    <w:rsid w:val="00841B38"/>
    <w:rsid w:val="0084233D"/>
    <w:rsid w:val="008446D1"/>
    <w:rsid w:val="00862540"/>
    <w:rsid w:val="00863ED9"/>
    <w:rsid w:val="008724B5"/>
    <w:rsid w:val="0087340C"/>
    <w:rsid w:val="008756B2"/>
    <w:rsid w:val="008822D8"/>
    <w:rsid w:val="00890D09"/>
    <w:rsid w:val="008961C0"/>
    <w:rsid w:val="008A6102"/>
    <w:rsid w:val="008B060D"/>
    <w:rsid w:val="008B12AB"/>
    <w:rsid w:val="008C77EB"/>
    <w:rsid w:val="008D347B"/>
    <w:rsid w:val="008E4187"/>
    <w:rsid w:val="008F574E"/>
    <w:rsid w:val="00901748"/>
    <w:rsid w:val="00906752"/>
    <w:rsid w:val="009067DE"/>
    <w:rsid w:val="0091354F"/>
    <w:rsid w:val="0091638F"/>
    <w:rsid w:val="0092118D"/>
    <w:rsid w:val="00921EF8"/>
    <w:rsid w:val="009223D2"/>
    <w:rsid w:val="00925D82"/>
    <w:rsid w:val="009305AA"/>
    <w:rsid w:val="00930BB9"/>
    <w:rsid w:val="009312EA"/>
    <w:rsid w:val="009516B3"/>
    <w:rsid w:val="00954645"/>
    <w:rsid w:val="00956993"/>
    <w:rsid w:val="009569C7"/>
    <w:rsid w:val="0096314A"/>
    <w:rsid w:val="009649C2"/>
    <w:rsid w:val="00965467"/>
    <w:rsid w:val="00970866"/>
    <w:rsid w:val="0097699B"/>
    <w:rsid w:val="009825C8"/>
    <w:rsid w:val="00991B36"/>
    <w:rsid w:val="009922F0"/>
    <w:rsid w:val="00995268"/>
    <w:rsid w:val="009A1C1A"/>
    <w:rsid w:val="009A5842"/>
    <w:rsid w:val="009A681C"/>
    <w:rsid w:val="009B4406"/>
    <w:rsid w:val="009B4886"/>
    <w:rsid w:val="009B52F9"/>
    <w:rsid w:val="009B5EB5"/>
    <w:rsid w:val="009C1374"/>
    <w:rsid w:val="009C1914"/>
    <w:rsid w:val="009C24C3"/>
    <w:rsid w:val="009D00E8"/>
    <w:rsid w:val="009D019C"/>
    <w:rsid w:val="009D0721"/>
    <w:rsid w:val="009E0464"/>
    <w:rsid w:val="009E15C5"/>
    <w:rsid w:val="009E1A81"/>
    <w:rsid w:val="009E1C97"/>
    <w:rsid w:val="009E24B8"/>
    <w:rsid w:val="009F7BF2"/>
    <w:rsid w:val="009F7EBB"/>
    <w:rsid w:val="00A00C7B"/>
    <w:rsid w:val="00A06C8F"/>
    <w:rsid w:val="00A07536"/>
    <w:rsid w:val="00A11D9C"/>
    <w:rsid w:val="00A21699"/>
    <w:rsid w:val="00A22260"/>
    <w:rsid w:val="00A22BC0"/>
    <w:rsid w:val="00A27F74"/>
    <w:rsid w:val="00A32D4A"/>
    <w:rsid w:val="00A33ED3"/>
    <w:rsid w:val="00A34FFB"/>
    <w:rsid w:val="00A37EBB"/>
    <w:rsid w:val="00A4386C"/>
    <w:rsid w:val="00A4457E"/>
    <w:rsid w:val="00A520F2"/>
    <w:rsid w:val="00A56B17"/>
    <w:rsid w:val="00A576E1"/>
    <w:rsid w:val="00A61411"/>
    <w:rsid w:val="00A6219B"/>
    <w:rsid w:val="00A656A1"/>
    <w:rsid w:val="00A670B9"/>
    <w:rsid w:val="00A674CE"/>
    <w:rsid w:val="00A807A5"/>
    <w:rsid w:val="00A853AA"/>
    <w:rsid w:val="00A86788"/>
    <w:rsid w:val="00A87ECE"/>
    <w:rsid w:val="00A922C2"/>
    <w:rsid w:val="00A93E73"/>
    <w:rsid w:val="00A9527B"/>
    <w:rsid w:val="00A95FC3"/>
    <w:rsid w:val="00AA62B8"/>
    <w:rsid w:val="00AA6E0C"/>
    <w:rsid w:val="00AA7007"/>
    <w:rsid w:val="00AB3764"/>
    <w:rsid w:val="00AB6109"/>
    <w:rsid w:val="00AB6CC2"/>
    <w:rsid w:val="00AD5248"/>
    <w:rsid w:val="00AE548F"/>
    <w:rsid w:val="00AE756A"/>
    <w:rsid w:val="00AF0428"/>
    <w:rsid w:val="00AF5F20"/>
    <w:rsid w:val="00B004EA"/>
    <w:rsid w:val="00B0154E"/>
    <w:rsid w:val="00B02239"/>
    <w:rsid w:val="00B0322E"/>
    <w:rsid w:val="00B061BB"/>
    <w:rsid w:val="00B07664"/>
    <w:rsid w:val="00B07830"/>
    <w:rsid w:val="00B11CE0"/>
    <w:rsid w:val="00B143D4"/>
    <w:rsid w:val="00B169F2"/>
    <w:rsid w:val="00B24B81"/>
    <w:rsid w:val="00B32696"/>
    <w:rsid w:val="00B32725"/>
    <w:rsid w:val="00B364D9"/>
    <w:rsid w:val="00B43D33"/>
    <w:rsid w:val="00B4694C"/>
    <w:rsid w:val="00B50300"/>
    <w:rsid w:val="00B50B6E"/>
    <w:rsid w:val="00B5552B"/>
    <w:rsid w:val="00B6402F"/>
    <w:rsid w:val="00B6645F"/>
    <w:rsid w:val="00B71AF5"/>
    <w:rsid w:val="00B84BE2"/>
    <w:rsid w:val="00B91AB6"/>
    <w:rsid w:val="00B92442"/>
    <w:rsid w:val="00B94D64"/>
    <w:rsid w:val="00B95DF4"/>
    <w:rsid w:val="00BA61AD"/>
    <w:rsid w:val="00BB1175"/>
    <w:rsid w:val="00BB5418"/>
    <w:rsid w:val="00BC1A34"/>
    <w:rsid w:val="00BC268E"/>
    <w:rsid w:val="00BC652C"/>
    <w:rsid w:val="00BD2CDF"/>
    <w:rsid w:val="00BD4DD2"/>
    <w:rsid w:val="00BD58FA"/>
    <w:rsid w:val="00BD7AA4"/>
    <w:rsid w:val="00BE0A4E"/>
    <w:rsid w:val="00BF0E66"/>
    <w:rsid w:val="00BF6ED2"/>
    <w:rsid w:val="00C075CF"/>
    <w:rsid w:val="00C15735"/>
    <w:rsid w:val="00C222A1"/>
    <w:rsid w:val="00C2487A"/>
    <w:rsid w:val="00C321D2"/>
    <w:rsid w:val="00C342AC"/>
    <w:rsid w:val="00C34C9D"/>
    <w:rsid w:val="00C36C20"/>
    <w:rsid w:val="00C40FBE"/>
    <w:rsid w:val="00C412E7"/>
    <w:rsid w:val="00C45412"/>
    <w:rsid w:val="00C45D7C"/>
    <w:rsid w:val="00C605AD"/>
    <w:rsid w:val="00C635E8"/>
    <w:rsid w:val="00C63E7C"/>
    <w:rsid w:val="00C73BF8"/>
    <w:rsid w:val="00C74BCB"/>
    <w:rsid w:val="00C76830"/>
    <w:rsid w:val="00C82429"/>
    <w:rsid w:val="00C93F12"/>
    <w:rsid w:val="00CB1396"/>
    <w:rsid w:val="00CB175A"/>
    <w:rsid w:val="00CB23C7"/>
    <w:rsid w:val="00CB4C8D"/>
    <w:rsid w:val="00CB5906"/>
    <w:rsid w:val="00CB60AA"/>
    <w:rsid w:val="00CC1AC4"/>
    <w:rsid w:val="00CC3C40"/>
    <w:rsid w:val="00CC65EA"/>
    <w:rsid w:val="00CD6265"/>
    <w:rsid w:val="00CE4302"/>
    <w:rsid w:val="00CE6262"/>
    <w:rsid w:val="00D02E27"/>
    <w:rsid w:val="00D10257"/>
    <w:rsid w:val="00D10F38"/>
    <w:rsid w:val="00D11291"/>
    <w:rsid w:val="00D117AD"/>
    <w:rsid w:val="00D14057"/>
    <w:rsid w:val="00D16066"/>
    <w:rsid w:val="00D21A09"/>
    <w:rsid w:val="00D33C5D"/>
    <w:rsid w:val="00D4309B"/>
    <w:rsid w:val="00D46972"/>
    <w:rsid w:val="00D46F85"/>
    <w:rsid w:val="00D52A68"/>
    <w:rsid w:val="00D57091"/>
    <w:rsid w:val="00D57B65"/>
    <w:rsid w:val="00D6780D"/>
    <w:rsid w:val="00D71CB8"/>
    <w:rsid w:val="00D74720"/>
    <w:rsid w:val="00D778B7"/>
    <w:rsid w:val="00D8497C"/>
    <w:rsid w:val="00D84ABF"/>
    <w:rsid w:val="00D8620D"/>
    <w:rsid w:val="00D86AF6"/>
    <w:rsid w:val="00D87EE7"/>
    <w:rsid w:val="00D91129"/>
    <w:rsid w:val="00DA2190"/>
    <w:rsid w:val="00DA3C50"/>
    <w:rsid w:val="00DA4ACE"/>
    <w:rsid w:val="00DA5245"/>
    <w:rsid w:val="00DB18F6"/>
    <w:rsid w:val="00DB19BC"/>
    <w:rsid w:val="00DB3B8F"/>
    <w:rsid w:val="00DC4FC6"/>
    <w:rsid w:val="00DD2460"/>
    <w:rsid w:val="00DD5A22"/>
    <w:rsid w:val="00DE3774"/>
    <w:rsid w:val="00DE4C42"/>
    <w:rsid w:val="00DE5A55"/>
    <w:rsid w:val="00DE6AA0"/>
    <w:rsid w:val="00DF500F"/>
    <w:rsid w:val="00DF6E5C"/>
    <w:rsid w:val="00E02E48"/>
    <w:rsid w:val="00E10513"/>
    <w:rsid w:val="00E1062A"/>
    <w:rsid w:val="00E23210"/>
    <w:rsid w:val="00E233B7"/>
    <w:rsid w:val="00E264C8"/>
    <w:rsid w:val="00E27E2A"/>
    <w:rsid w:val="00E3435A"/>
    <w:rsid w:val="00E40AE6"/>
    <w:rsid w:val="00E44F12"/>
    <w:rsid w:val="00E54E92"/>
    <w:rsid w:val="00E55E9B"/>
    <w:rsid w:val="00E56579"/>
    <w:rsid w:val="00E63044"/>
    <w:rsid w:val="00E645BB"/>
    <w:rsid w:val="00E720C6"/>
    <w:rsid w:val="00E73D9A"/>
    <w:rsid w:val="00E76FCC"/>
    <w:rsid w:val="00E800E5"/>
    <w:rsid w:val="00E9222E"/>
    <w:rsid w:val="00E950FE"/>
    <w:rsid w:val="00E964A9"/>
    <w:rsid w:val="00E96C58"/>
    <w:rsid w:val="00EA2114"/>
    <w:rsid w:val="00EA4E17"/>
    <w:rsid w:val="00EA7997"/>
    <w:rsid w:val="00EB36B4"/>
    <w:rsid w:val="00EB6037"/>
    <w:rsid w:val="00EB6592"/>
    <w:rsid w:val="00EC6F07"/>
    <w:rsid w:val="00ED21A6"/>
    <w:rsid w:val="00ED63AF"/>
    <w:rsid w:val="00ED63CF"/>
    <w:rsid w:val="00ED7105"/>
    <w:rsid w:val="00EE405E"/>
    <w:rsid w:val="00F014A0"/>
    <w:rsid w:val="00F03F65"/>
    <w:rsid w:val="00F21803"/>
    <w:rsid w:val="00F26A3D"/>
    <w:rsid w:val="00F27B06"/>
    <w:rsid w:val="00F31841"/>
    <w:rsid w:val="00F33E84"/>
    <w:rsid w:val="00F351B9"/>
    <w:rsid w:val="00F41229"/>
    <w:rsid w:val="00F46EE0"/>
    <w:rsid w:val="00F54363"/>
    <w:rsid w:val="00F57E2C"/>
    <w:rsid w:val="00F70673"/>
    <w:rsid w:val="00F70FDD"/>
    <w:rsid w:val="00F71465"/>
    <w:rsid w:val="00F75199"/>
    <w:rsid w:val="00F77331"/>
    <w:rsid w:val="00F82D65"/>
    <w:rsid w:val="00F82F74"/>
    <w:rsid w:val="00F8346B"/>
    <w:rsid w:val="00F83EB0"/>
    <w:rsid w:val="00F84562"/>
    <w:rsid w:val="00F907E7"/>
    <w:rsid w:val="00F92BF5"/>
    <w:rsid w:val="00F96585"/>
    <w:rsid w:val="00FA3B15"/>
    <w:rsid w:val="00FA7028"/>
    <w:rsid w:val="00FB15C1"/>
    <w:rsid w:val="00FB7FEB"/>
    <w:rsid w:val="00FC58F2"/>
    <w:rsid w:val="00FD184E"/>
    <w:rsid w:val="00FE3DFA"/>
    <w:rsid w:val="00FE6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645"/>
    <w:pPr>
      <w:spacing w:before="120" w:after="120" w:line="276" w:lineRule="auto"/>
      <w:jc w:val="both"/>
    </w:pPr>
    <w:rPr>
      <w:rFonts w:ascii="Arial" w:eastAsia="Times New Roman" w:hAnsi="Arial" w:cs="Arial"/>
      <w:bCs/>
      <w:lang w:eastAsia="en-US"/>
    </w:rPr>
  </w:style>
  <w:style w:type="paragraph" w:styleId="Heading1">
    <w:name w:val="heading 1"/>
    <w:basedOn w:val="Normal"/>
    <w:next w:val="Normal"/>
    <w:link w:val="Heading1Char"/>
    <w:autoRedefine/>
    <w:qFormat/>
    <w:rsid w:val="00954645"/>
    <w:pPr>
      <w:overflowPunct w:val="0"/>
      <w:autoSpaceDE w:val="0"/>
      <w:autoSpaceDN w:val="0"/>
      <w:adjustRightInd w:val="0"/>
      <w:spacing w:before="360"/>
      <w:jc w:val="left"/>
      <w:textAlignment w:val="baseline"/>
      <w:outlineLvl w:val="0"/>
    </w:pPr>
    <w:rPr>
      <w:rFonts w:cs="Times New Roman"/>
      <w:b/>
      <w:bCs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54645"/>
    <w:rPr>
      <w:rFonts w:ascii="Arial" w:eastAsia="Times New Roman" w:hAnsi="Arial" w:cs="Times New Roman"/>
      <w:b/>
      <w:sz w:val="28"/>
      <w:szCs w:val="28"/>
    </w:rPr>
  </w:style>
  <w:style w:type="paragraph" w:customStyle="1" w:styleId="Subtitleboldcenterednotintoc">
    <w:name w:val="Sub title bold centered not in toc"/>
    <w:basedOn w:val="Normal"/>
    <w:rsid w:val="00954645"/>
    <w:pPr>
      <w:jc w:val="center"/>
    </w:pPr>
    <w:rPr>
      <w:rFonts w:cs="Times New Roman"/>
      <w:b/>
    </w:rPr>
  </w:style>
  <w:style w:type="paragraph" w:styleId="ListParagraph">
    <w:name w:val="List Paragraph"/>
    <w:basedOn w:val="Normal"/>
    <w:uiPriority w:val="34"/>
    <w:qFormat/>
    <w:rsid w:val="00954645"/>
    <w:pPr>
      <w:ind w:left="720"/>
      <w:contextualSpacing/>
    </w:pPr>
  </w:style>
  <w:style w:type="table" w:styleId="TableGrid">
    <w:name w:val="Table Grid"/>
    <w:basedOn w:val="TableNormal"/>
    <w:rsid w:val="009546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31B52"/>
    <w:pPr>
      <w:tabs>
        <w:tab w:val="center" w:pos="4513"/>
        <w:tab w:val="right" w:pos="9026"/>
      </w:tabs>
      <w:spacing w:before="0" w:after="0" w:line="240" w:lineRule="auto"/>
    </w:pPr>
  </w:style>
  <w:style w:type="character" w:customStyle="1" w:styleId="HeaderChar">
    <w:name w:val="Header Char"/>
    <w:link w:val="Header"/>
    <w:uiPriority w:val="99"/>
    <w:rsid w:val="00331B52"/>
    <w:rPr>
      <w:rFonts w:ascii="Arial" w:eastAsia="Times New Roman" w:hAnsi="Arial" w:cs="Arial"/>
      <w:bCs/>
      <w:sz w:val="20"/>
      <w:szCs w:val="20"/>
    </w:rPr>
  </w:style>
  <w:style w:type="paragraph" w:styleId="Footer">
    <w:name w:val="footer"/>
    <w:basedOn w:val="Normal"/>
    <w:link w:val="FooterChar"/>
    <w:uiPriority w:val="99"/>
    <w:unhideWhenUsed/>
    <w:rsid w:val="00331B52"/>
    <w:pPr>
      <w:tabs>
        <w:tab w:val="center" w:pos="4513"/>
        <w:tab w:val="right" w:pos="9026"/>
      </w:tabs>
      <w:spacing w:before="0" w:after="0" w:line="240" w:lineRule="auto"/>
    </w:pPr>
  </w:style>
  <w:style w:type="character" w:customStyle="1" w:styleId="FooterChar">
    <w:name w:val="Footer Char"/>
    <w:link w:val="Footer"/>
    <w:uiPriority w:val="99"/>
    <w:rsid w:val="00331B52"/>
    <w:rPr>
      <w:rFonts w:ascii="Arial" w:eastAsia="Times New Roman" w:hAnsi="Arial" w:cs="Arial"/>
      <w:bCs/>
      <w:sz w:val="20"/>
      <w:szCs w:val="20"/>
    </w:rPr>
  </w:style>
  <w:style w:type="paragraph" w:styleId="BalloonText">
    <w:name w:val="Balloon Text"/>
    <w:basedOn w:val="Normal"/>
    <w:link w:val="BalloonTextChar"/>
    <w:uiPriority w:val="99"/>
    <w:semiHidden/>
    <w:unhideWhenUsed/>
    <w:rsid w:val="00331B52"/>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331B52"/>
    <w:rPr>
      <w:rFonts w:ascii="Tahoma" w:eastAsia="Times New Roman" w:hAnsi="Tahoma" w:cs="Tahoma"/>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645"/>
    <w:pPr>
      <w:spacing w:before="120" w:after="120" w:line="276" w:lineRule="auto"/>
      <w:jc w:val="both"/>
    </w:pPr>
    <w:rPr>
      <w:rFonts w:ascii="Arial" w:eastAsia="Times New Roman" w:hAnsi="Arial" w:cs="Arial"/>
      <w:bCs/>
      <w:lang w:eastAsia="en-US"/>
    </w:rPr>
  </w:style>
  <w:style w:type="paragraph" w:styleId="Heading1">
    <w:name w:val="heading 1"/>
    <w:basedOn w:val="Normal"/>
    <w:next w:val="Normal"/>
    <w:link w:val="Heading1Char"/>
    <w:autoRedefine/>
    <w:qFormat/>
    <w:rsid w:val="00954645"/>
    <w:pPr>
      <w:overflowPunct w:val="0"/>
      <w:autoSpaceDE w:val="0"/>
      <w:autoSpaceDN w:val="0"/>
      <w:adjustRightInd w:val="0"/>
      <w:spacing w:before="360"/>
      <w:jc w:val="left"/>
      <w:textAlignment w:val="baseline"/>
      <w:outlineLvl w:val="0"/>
    </w:pPr>
    <w:rPr>
      <w:rFonts w:cs="Times New Roman"/>
      <w:b/>
      <w:bCs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54645"/>
    <w:rPr>
      <w:rFonts w:ascii="Arial" w:eastAsia="Times New Roman" w:hAnsi="Arial" w:cs="Times New Roman"/>
      <w:b/>
      <w:sz w:val="28"/>
      <w:szCs w:val="28"/>
    </w:rPr>
  </w:style>
  <w:style w:type="paragraph" w:customStyle="1" w:styleId="Subtitleboldcenterednotintoc">
    <w:name w:val="Sub title bold centered not in toc"/>
    <w:basedOn w:val="Normal"/>
    <w:rsid w:val="00954645"/>
    <w:pPr>
      <w:jc w:val="center"/>
    </w:pPr>
    <w:rPr>
      <w:rFonts w:cs="Times New Roman"/>
      <w:b/>
    </w:rPr>
  </w:style>
  <w:style w:type="paragraph" w:styleId="ListParagraph">
    <w:name w:val="List Paragraph"/>
    <w:basedOn w:val="Normal"/>
    <w:uiPriority w:val="34"/>
    <w:qFormat/>
    <w:rsid w:val="00954645"/>
    <w:pPr>
      <w:ind w:left="720"/>
      <w:contextualSpacing/>
    </w:pPr>
  </w:style>
  <w:style w:type="table" w:styleId="TableGrid">
    <w:name w:val="Table Grid"/>
    <w:basedOn w:val="TableNormal"/>
    <w:rsid w:val="009546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31B52"/>
    <w:pPr>
      <w:tabs>
        <w:tab w:val="center" w:pos="4513"/>
        <w:tab w:val="right" w:pos="9026"/>
      </w:tabs>
      <w:spacing w:before="0" w:after="0" w:line="240" w:lineRule="auto"/>
    </w:pPr>
  </w:style>
  <w:style w:type="character" w:customStyle="1" w:styleId="HeaderChar">
    <w:name w:val="Header Char"/>
    <w:link w:val="Header"/>
    <w:uiPriority w:val="99"/>
    <w:rsid w:val="00331B52"/>
    <w:rPr>
      <w:rFonts w:ascii="Arial" w:eastAsia="Times New Roman" w:hAnsi="Arial" w:cs="Arial"/>
      <w:bCs/>
      <w:sz w:val="20"/>
      <w:szCs w:val="20"/>
    </w:rPr>
  </w:style>
  <w:style w:type="paragraph" w:styleId="Footer">
    <w:name w:val="footer"/>
    <w:basedOn w:val="Normal"/>
    <w:link w:val="FooterChar"/>
    <w:uiPriority w:val="99"/>
    <w:unhideWhenUsed/>
    <w:rsid w:val="00331B52"/>
    <w:pPr>
      <w:tabs>
        <w:tab w:val="center" w:pos="4513"/>
        <w:tab w:val="right" w:pos="9026"/>
      </w:tabs>
      <w:spacing w:before="0" w:after="0" w:line="240" w:lineRule="auto"/>
    </w:pPr>
  </w:style>
  <w:style w:type="character" w:customStyle="1" w:styleId="FooterChar">
    <w:name w:val="Footer Char"/>
    <w:link w:val="Footer"/>
    <w:uiPriority w:val="99"/>
    <w:rsid w:val="00331B52"/>
    <w:rPr>
      <w:rFonts w:ascii="Arial" w:eastAsia="Times New Roman" w:hAnsi="Arial" w:cs="Arial"/>
      <w:bCs/>
      <w:sz w:val="20"/>
      <w:szCs w:val="20"/>
    </w:rPr>
  </w:style>
  <w:style w:type="paragraph" w:styleId="BalloonText">
    <w:name w:val="Balloon Text"/>
    <w:basedOn w:val="Normal"/>
    <w:link w:val="BalloonTextChar"/>
    <w:uiPriority w:val="99"/>
    <w:semiHidden/>
    <w:unhideWhenUsed/>
    <w:rsid w:val="00331B52"/>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331B52"/>
    <w:rPr>
      <w:rFonts w:ascii="Tahoma" w:eastAsia="Times New Roman"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
  <Relationship Id="rId1" Type="http://schemas.openxmlformats.org/officeDocument/2006/relationships/styles" Target="styles.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 Id="rId2" Type="http://schemas.microsoft.com/office/2007/relationships/stylesWithEffects" Target="stylesWithEffect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footer" Target="footer1.xml"/>
  <Relationship Id="rId8" Type="http://schemas.openxmlformats.org/officeDocument/2006/relationships/fontTable" Target="fontTable.xml"/>
  <Relationship Id="rId9" Type="http://schemas.openxmlformats.org/officeDocument/2006/relationships/theme" Target="theme/theme1.xml"/>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T:/HRDept/HR%20Guidelines%20&amp;%20PPP/Consultants/ANNEX%208%20-%20Consultant%20Assessment%20Form.dotx"/>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102ED7CECB1D40ACCAA7CB64BDDCDF" ma:contentTypeVersion="4" ma:contentTypeDescription="Create a new document." ma:contentTypeScope="" ma:versionID="119d2e9509bd82b965310bbec1718ace">
  <xsd:schema xmlns:xsd="http://www.w3.org/2001/XMLSchema" xmlns:xs="http://www.w3.org/2001/XMLSchema" xmlns:p="http://schemas.microsoft.com/office/2006/metadata/properties" xmlns:ns2="bb57103c-9b1d-47b9-88ff-94120768ffbe" targetNamespace="http://schemas.microsoft.com/office/2006/metadata/properties" ma:root="true" ma:fieldsID="4cb79fbb472d0f1e885b8787b2d0910e" ns2:_="">
    <xsd:import namespace="bb57103c-9b1d-47b9-88ff-94120768ff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7103c-9b1d-47b9-88ff-94120768ffb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p:properties>
</file>

<file path=customXml/itemProps1.xml><?xml version="1.0" encoding="utf-8"?>
<ds:datastoreItem xmlns:ds="http://schemas.openxmlformats.org/officeDocument/2006/customXml" ds:itemID="{309B7C7E-080C-4025-8827-67FD56A0C703}"/>
</file>

<file path=customXml/itemProps2.xml><?xml version="1.0" encoding="utf-8"?>
<ds:datastoreItem xmlns:ds="http://schemas.openxmlformats.org/officeDocument/2006/customXml" ds:itemID="{F2C68E6D-3FE7-48A2-B22B-C44548BC65A1}"/>
</file>

<file path=customXml/itemProps3.xml><?xml version="1.0" encoding="utf-8"?>
<ds:datastoreItem xmlns:ds="http://schemas.openxmlformats.org/officeDocument/2006/customXml" ds:itemID="{DD846DBC-4149-4931-BDEC-E74E55EF2F36}"/>
</file>

<file path=docProps/app.xml><?xml version="1.0" encoding="utf-8"?>
<Properties xmlns="http://schemas.openxmlformats.org/officeDocument/2006/extended-properties" xmlns:vt="http://schemas.openxmlformats.org/officeDocument/2006/docPropsVTypes">
  <Template>ANNEX 8 - Consultant Assessment Form.dotx</Template>
  <TotalTime>0</TotalTime>
  <Pages>3</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Veronique SOUCHET</dc:creator>
  <cp:lastModifiedBy>Veronique SOUCHET</cp:lastModifiedBy>
  <cp:revision>1</cp:revision>
  <dcterms:created xsi:type="dcterms:W3CDTF">2015-03-03T14:46:00Z</dcterms:created>
  <dcterms:modified xsi:type="dcterms:W3CDTF">2015-03-03T14:46:00Z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0x010100D3102ED7CECB1D40ACCAA7CB64BDDCDF</vt:lpwstr>
  </property>
  <property fmtid="{D5CDD505-2E9C-101B-9397-08002B2CF9AE}" pid="6" name="FileLeafRef">
    <vt:lpwstr>Consultant Assessment Form.docx</vt:lpwstr>
  </property>
</Properties>
</file>